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740F3D" w:rsidRDefault="00D01B2F" w:rsidP="00092724">
      <w:pPr>
        <w:spacing w:after="0"/>
        <w:jc w:val="center"/>
        <w:rPr>
          <w:rFonts w:asciiTheme="majorHAnsi" w:hAnsiTheme="majorHAnsi"/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07370E">
        <w:rPr>
          <w:rFonts w:ascii="Times New Roman" w:hAnsi="Times New Roman"/>
          <w:b/>
          <w:sz w:val="24"/>
          <w:szCs w:val="24"/>
        </w:rPr>
        <w:t>B62103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07370E" w:rsidRPr="003F6A47" w:rsidRDefault="0007370E" w:rsidP="0007370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Regular Examination February-2026</w:t>
      </w:r>
    </w:p>
    <w:p w:rsidR="0007370E" w:rsidRPr="009B2AA9" w:rsidRDefault="0007370E" w:rsidP="0007370E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9B2AA9">
        <w:rPr>
          <w:rFonts w:asciiTheme="majorHAnsi" w:hAnsiTheme="majorHAnsi" w:cs="Times New Roman"/>
          <w:b/>
          <w:sz w:val="28"/>
          <w:szCs w:val="24"/>
        </w:rPr>
        <w:t>ADVANCED FLUID MECHANICS</w:t>
      </w:r>
    </w:p>
    <w:p w:rsidR="0007370E" w:rsidRDefault="0007370E" w:rsidP="0007370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Pr="00373F78">
        <w:rPr>
          <w:rFonts w:ascii="Times New Roman" w:hAnsi="Times New Roman"/>
          <w:b/>
          <w:sz w:val="24"/>
          <w:szCs w:val="24"/>
        </w:rPr>
        <w:t>TE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439"/>
        <w:gridCol w:w="7226"/>
        <w:gridCol w:w="612"/>
        <w:gridCol w:w="668"/>
        <w:gridCol w:w="709"/>
      </w:tblGrid>
      <w:tr w:rsidR="00F50363" w:rsidTr="00AB4535">
        <w:trPr>
          <w:trHeight w:val="432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B453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B453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B453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B453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B453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B453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AB4535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07370E" w:rsidP="00F75B3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7370E">
              <w:rPr>
                <w:rFonts w:ascii="Bookman Old Style" w:hAnsi="Bookman Old Style" w:cs="Times New Roman"/>
                <w:sz w:val="24"/>
                <w:szCs w:val="24"/>
              </w:rPr>
              <w:t xml:space="preserve">Define circulation and </w:t>
            </w:r>
            <w:proofErr w:type="spellStart"/>
            <w:r w:rsidRPr="0007370E">
              <w:rPr>
                <w:rFonts w:ascii="Bookman Old Style" w:hAnsi="Bookman Old Style" w:cs="Times New Roman"/>
                <w:sz w:val="24"/>
                <w:szCs w:val="24"/>
              </w:rPr>
              <w:t>vorticity</w:t>
            </w:r>
            <w:proofErr w:type="spellEnd"/>
            <w:r w:rsidRPr="0007370E">
              <w:rPr>
                <w:rFonts w:ascii="Bookman Old Style" w:hAnsi="Bookman Old Style" w:cs="Times New Roman"/>
                <w:sz w:val="24"/>
                <w:szCs w:val="24"/>
              </w:rPr>
              <w:t xml:space="preserve">. Write the mathematical expression for </w:t>
            </w:r>
            <w:proofErr w:type="spellStart"/>
            <w:r w:rsidRPr="0007370E">
              <w:rPr>
                <w:rFonts w:ascii="Bookman Old Style" w:hAnsi="Bookman Old Style" w:cs="Times New Roman"/>
                <w:sz w:val="24"/>
                <w:szCs w:val="24"/>
              </w:rPr>
              <w:t>vorticity</w:t>
            </w:r>
            <w:proofErr w:type="spellEnd"/>
            <w:r w:rsidRPr="0007370E">
              <w:rPr>
                <w:rFonts w:ascii="Bookman Old Style" w:hAnsi="Bookman Old Style" w:cs="Times New Roman"/>
                <w:sz w:val="24"/>
                <w:szCs w:val="24"/>
              </w:rPr>
              <w:t xml:space="preserve"> in Cartesian coordinates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0737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75B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AB4535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CB3482" w:rsidP="00F75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B3482">
              <w:rPr>
                <w:rFonts w:ascii="Bookman Old Style" w:hAnsi="Bookman Old Style" w:cs="Times New Roman"/>
                <w:sz w:val="24"/>
                <w:szCs w:val="24"/>
              </w:rPr>
              <w:t xml:space="preserve">State the </w:t>
            </w:r>
            <w:proofErr w:type="spellStart"/>
            <w:r w:rsidRPr="00CB3482">
              <w:rPr>
                <w:rFonts w:ascii="Bookman Old Style" w:hAnsi="Bookman Old Style" w:cs="Times New Roman"/>
                <w:sz w:val="24"/>
                <w:szCs w:val="24"/>
              </w:rPr>
              <w:t>Navier</w:t>
            </w:r>
            <w:proofErr w:type="spellEnd"/>
            <w:r w:rsidRPr="00CB3482">
              <w:rPr>
                <w:rFonts w:ascii="Bookman Old Style" w:hAnsi="Bookman Old Style" w:cs="Times New Roman"/>
                <w:sz w:val="24"/>
                <w:szCs w:val="24"/>
              </w:rPr>
              <w:t>–Stokes equations for a viscous compressible flow and explain the physical significance of each term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CB34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75B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AB4535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D224F2" w:rsidP="00F75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224F2">
              <w:rPr>
                <w:rFonts w:ascii="Bookman Old Style" w:hAnsi="Bookman Old Style" w:cs="Times New Roman"/>
                <w:sz w:val="24"/>
                <w:szCs w:val="24"/>
              </w:rPr>
              <w:t>Define local drag coefficient and mean drag coefficient. State their significance in boundary layer analysis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D224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75B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AB4535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3250EC" w:rsidP="00F75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250EC"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proofErr w:type="spellStart"/>
            <w:r w:rsidRPr="003250EC">
              <w:rPr>
                <w:rFonts w:ascii="Bookman Old Style" w:hAnsi="Bookman Old Style" w:cs="Times New Roman"/>
                <w:sz w:val="24"/>
                <w:szCs w:val="24"/>
              </w:rPr>
              <w:t>Prandtl</w:t>
            </w:r>
            <w:proofErr w:type="spellEnd"/>
            <w:r w:rsidRPr="003250EC">
              <w:rPr>
                <w:rFonts w:ascii="Bookman Old Style" w:hAnsi="Bookman Old Style" w:cs="Times New Roman"/>
                <w:sz w:val="24"/>
                <w:szCs w:val="24"/>
              </w:rPr>
              <w:t xml:space="preserve"> mixing length hypothesis and state its limitations.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511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75B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AB4535">
        <w:trPr>
          <w:trHeight w:val="432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65112F" w:rsidP="00F75B3C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112F">
              <w:rPr>
                <w:rFonts w:ascii="Bookman Old Style" w:hAnsi="Bookman Old Style" w:cs="Times New Roman"/>
                <w:sz w:val="24"/>
                <w:szCs w:val="24"/>
              </w:rPr>
              <w:t>What are Mach angle and Mach cone? State their significance in supersonic flow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511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75B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13"/>
        <w:gridCol w:w="7253"/>
        <w:gridCol w:w="567"/>
        <w:gridCol w:w="709"/>
        <w:gridCol w:w="709"/>
      </w:tblGrid>
      <w:tr w:rsidR="00F50363" w:rsidTr="00AB4535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EA1B7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B453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B453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B453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B453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B4535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B453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07370E" w:rsidTr="00AB4535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70E" w:rsidRDefault="0007370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370E" w:rsidRPr="0007370E" w:rsidRDefault="0007370E" w:rsidP="00F75B3C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7370E">
              <w:rPr>
                <w:rFonts w:ascii="Bookman Old Style" w:hAnsi="Bookman Old Style" w:cs="Times New Roman"/>
                <w:sz w:val="24"/>
                <w:szCs w:val="24"/>
              </w:rPr>
              <w:t>Derive the three-dimensional continuity equation in Cartesian coordinate system for a compressible flow.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70E" w:rsidRDefault="000737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70E" w:rsidRDefault="000737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70E" w:rsidRDefault="0007370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AB4535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AB4535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A7424">
            <w:pPr>
              <w:spacing w:after="0"/>
            </w:pPr>
            <w:r w:rsidRPr="00FA7424">
              <w:rPr>
                <w:rFonts w:ascii="Bookman Old Style" w:hAnsi="Bookman Old Style" w:cs="Times New Roman"/>
                <w:sz w:val="24"/>
                <w:szCs w:val="24"/>
              </w:rPr>
              <w:t xml:space="preserve">Derive the condition for </w:t>
            </w:r>
            <w:proofErr w:type="spellStart"/>
            <w:r w:rsidRPr="00FA7424">
              <w:rPr>
                <w:rFonts w:ascii="Bookman Old Style" w:hAnsi="Bookman Old Style" w:cs="Times New Roman"/>
                <w:sz w:val="24"/>
                <w:szCs w:val="24"/>
              </w:rPr>
              <w:t>irrotational</w:t>
            </w:r>
            <w:proofErr w:type="spellEnd"/>
            <w:r w:rsidRPr="00FA7424">
              <w:rPr>
                <w:rFonts w:ascii="Bookman Old Style" w:hAnsi="Bookman Old Style" w:cs="Times New Roman"/>
                <w:sz w:val="24"/>
                <w:szCs w:val="24"/>
              </w:rPr>
              <w:t xml:space="preserve"> flow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A7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A7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AB4535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A7424">
            <w:pPr>
              <w:spacing w:after="0"/>
            </w:pPr>
            <w:r w:rsidRPr="00FA7424">
              <w:rPr>
                <w:rFonts w:ascii="Bookman Old Style" w:hAnsi="Bookman Old Style" w:cs="Times New Roman"/>
                <w:sz w:val="24"/>
                <w:szCs w:val="24"/>
              </w:rPr>
              <w:t xml:space="preserve">Establish the relationship between circulation and </w:t>
            </w:r>
            <w:proofErr w:type="spellStart"/>
            <w:r w:rsidRPr="00FA7424">
              <w:rPr>
                <w:rFonts w:ascii="Bookman Old Style" w:hAnsi="Bookman Old Style" w:cs="Times New Roman"/>
                <w:sz w:val="24"/>
                <w:szCs w:val="24"/>
              </w:rPr>
              <w:t>vorticity</w:t>
            </w:r>
            <w:proofErr w:type="spellEnd"/>
            <w:r w:rsidRPr="00FA7424"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A7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A74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AB4535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AB4535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C54A6" w:rsidRDefault="001C54A6" w:rsidP="00F75B3C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54A6">
              <w:rPr>
                <w:rFonts w:ascii="Bookman Old Style" w:hAnsi="Bookman Old Style" w:cs="Times New Roman"/>
                <w:sz w:val="24"/>
                <w:szCs w:val="24"/>
              </w:rPr>
              <w:t xml:space="preserve">Derive the velocity profile for </w:t>
            </w:r>
            <w:proofErr w:type="spellStart"/>
            <w:r w:rsidRPr="001C54A6">
              <w:rPr>
                <w:rFonts w:ascii="Bookman Old Style" w:hAnsi="Bookman Old Style" w:cs="Times New Roman"/>
                <w:sz w:val="24"/>
                <w:szCs w:val="24"/>
              </w:rPr>
              <w:t>Couette</w:t>
            </w:r>
            <w:proofErr w:type="spellEnd"/>
            <w:r w:rsidRPr="001C54A6">
              <w:rPr>
                <w:rFonts w:ascii="Bookman Old Style" w:hAnsi="Bookman Old Style" w:cs="Times New Roman"/>
                <w:sz w:val="24"/>
                <w:szCs w:val="24"/>
              </w:rPr>
              <w:t xml:space="preserve"> flow without pressure gradient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C54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C54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AB4535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C54A6" w:rsidRDefault="001C54A6" w:rsidP="00F75B3C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54A6">
              <w:rPr>
                <w:rFonts w:ascii="Bookman Old Style" w:hAnsi="Bookman Old Style" w:cs="Times New Roman"/>
                <w:sz w:val="24"/>
                <w:szCs w:val="24"/>
              </w:rPr>
              <w:t xml:space="preserve">Extend the analysis to </w:t>
            </w:r>
            <w:proofErr w:type="spellStart"/>
            <w:r w:rsidRPr="001C54A6">
              <w:rPr>
                <w:rFonts w:ascii="Bookman Old Style" w:hAnsi="Bookman Old Style" w:cs="Times New Roman"/>
                <w:sz w:val="24"/>
                <w:szCs w:val="24"/>
              </w:rPr>
              <w:t>Couette</w:t>
            </w:r>
            <w:proofErr w:type="spellEnd"/>
            <w:r w:rsidRPr="001C54A6">
              <w:rPr>
                <w:rFonts w:ascii="Bookman Old Style" w:hAnsi="Bookman Old Style" w:cs="Times New Roman"/>
                <w:sz w:val="24"/>
                <w:szCs w:val="24"/>
              </w:rPr>
              <w:t xml:space="preserve"> flow with pressure gradient and comment on the resulting velocity distribution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C54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75B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AB4535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C54A6" w:rsidTr="00AB4535">
        <w:trPr>
          <w:trHeight w:val="43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54A6" w:rsidRDefault="001C54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54A6" w:rsidRPr="00B12974" w:rsidRDefault="006B471E" w:rsidP="006B471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12974">
              <w:rPr>
                <w:rFonts w:ascii="Bookman Old Style" w:hAnsi="Bookman Old Style" w:cs="Times New Roman"/>
                <w:sz w:val="24"/>
                <w:szCs w:val="24"/>
              </w:rPr>
              <w:t xml:space="preserve">Derive </w:t>
            </w:r>
            <w:proofErr w:type="spellStart"/>
            <w:r w:rsidRPr="00B12974">
              <w:rPr>
                <w:rFonts w:ascii="Bookman Old Style" w:hAnsi="Bookman Old Style" w:cs="Times New Roman"/>
                <w:sz w:val="24"/>
                <w:szCs w:val="24"/>
              </w:rPr>
              <w:t>Navier-Stoke’s</w:t>
            </w:r>
            <w:proofErr w:type="spellEnd"/>
            <w:r w:rsidRPr="00B12974">
              <w:rPr>
                <w:rFonts w:ascii="Bookman Old Style" w:hAnsi="Bookman Old Style" w:cs="Times New Roman"/>
                <w:sz w:val="24"/>
                <w:szCs w:val="24"/>
              </w:rPr>
              <w:t xml:space="preserve"> equation for viscous compressible flow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4A6" w:rsidRDefault="001C54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A6" w:rsidRDefault="001C54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A6" w:rsidRDefault="001C54A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AB4535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224F2" w:rsidTr="00AB4535">
        <w:trPr>
          <w:trHeight w:val="43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24F2" w:rsidRDefault="00D224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24F2" w:rsidRPr="00D224F2" w:rsidRDefault="00D224F2" w:rsidP="00D224F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224F2"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proofErr w:type="spellStart"/>
            <w:r w:rsidRPr="00D224F2">
              <w:rPr>
                <w:rFonts w:ascii="Bookman Old Style" w:hAnsi="Bookman Old Style" w:cs="Times New Roman"/>
                <w:sz w:val="24"/>
                <w:szCs w:val="24"/>
              </w:rPr>
              <w:t>Blasius</w:t>
            </w:r>
            <w:proofErr w:type="spellEnd"/>
            <w:r w:rsidRPr="00D224F2">
              <w:rPr>
                <w:rFonts w:ascii="Bookman Old Style" w:hAnsi="Bookman Old Style" w:cs="Times New Roman"/>
                <w:sz w:val="24"/>
                <w:szCs w:val="24"/>
              </w:rPr>
              <w:t xml:space="preserve"> solution for laminar boundary layer flow over a flat plate. Discuss its significance and limitations.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4F2" w:rsidRDefault="00D224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F2" w:rsidRDefault="00D224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F2" w:rsidRDefault="00D224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AB4535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B7055" w:rsidRDefault="00F50363" w:rsidP="008B705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8B7055" w:rsidRDefault="008B7055" w:rsidP="008078A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50363" w:rsidRDefault="008078A5" w:rsidP="008078A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 w:rsidRPr="008078A5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D224F2" w:rsidTr="00AB4535">
        <w:trPr>
          <w:trHeight w:val="43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24F2" w:rsidRDefault="00D224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224F2" w:rsidRDefault="00461785" w:rsidP="00F75B3C">
            <w:pPr>
              <w:spacing w:after="0"/>
              <w:jc w:val="both"/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Discuss boundary layer phenomena for flow over flat plate in detail.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4F2" w:rsidRDefault="00D224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F2" w:rsidRDefault="00D224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4F2" w:rsidRDefault="00D224F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AB4535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80F01" w:rsidTr="000B43DB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80F01" w:rsidRDefault="00580F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0F01" w:rsidRDefault="00580F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01" w:rsidRDefault="00580F0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746CA">
              <w:rPr>
                <w:rFonts w:ascii="Bookman Old Style" w:hAnsi="Bookman Old Style" w:cs="Times New Roman"/>
                <w:sz w:val="24"/>
                <w:szCs w:val="24"/>
              </w:rPr>
              <w:t>Discuss boundary layer control techniques used to delay separation and enhance lift on circular cylinders</w:t>
            </w:r>
            <w:r w:rsidRPr="006746CA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F01" w:rsidRDefault="00580F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01" w:rsidRDefault="00580F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01" w:rsidRDefault="00580F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80F01" w:rsidTr="000B43DB">
        <w:trPr>
          <w:trHeight w:val="432"/>
        </w:trPr>
        <w:tc>
          <w:tcPr>
            <w:tcW w:w="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0F01" w:rsidRDefault="00580F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0F01" w:rsidRDefault="00580F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01" w:rsidRDefault="00580F0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746CA">
              <w:rPr>
                <w:rFonts w:ascii="Bookman Old Style" w:eastAsia="Calibri" w:hAnsi="Bookman Old Style"/>
                <w:sz w:val="24"/>
                <w:szCs w:val="24"/>
              </w:rPr>
              <w:t>Discuss the advantages and limitations of the k–ε model compared to simpler turbulence models.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01" w:rsidRDefault="00580F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01" w:rsidRDefault="00580F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F01" w:rsidRDefault="00580F0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AB4535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AB4535">
        <w:trPr>
          <w:trHeight w:val="39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6746CA" w:rsidRDefault="006746CA" w:rsidP="00F75B3C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746CA">
              <w:rPr>
                <w:rFonts w:ascii="Bookman Old Style" w:hAnsi="Bookman Old Style" w:cs="Times New Roman"/>
                <w:sz w:val="24"/>
                <w:szCs w:val="24"/>
              </w:rPr>
              <w:t xml:space="preserve">Explain the phenomenon of </w:t>
            </w:r>
            <w:proofErr w:type="spellStart"/>
            <w:r w:rsidRPr="006746CA">
              <w:rPr>
                <w:rFonts w:ascii="Bookman Old Style" w:hAnsi="Bookman Old Style" w:cs="Times New Roman"/>
                <w:sz w:val="24"/>
                <w:szCs w:val="24"/>
              </w:rPr>
              <w:t>Kármán</w:t>
            </w:r>
            <w:proofErr w:type="spellEnd"/>
            <w:r w:rsidRPr="006746CA">
              <w:rPr>
                <w:rFonts w:ascii="Bookman Old Style" w:hAnsi="Bookman Old Style" w:cs="Times New Roman"/>
                <w:sz w:val="24"/>
                <w:szCs w:val="24"/>
              </w:rPr>
              <w:t xml:space="preserve"> vortex trail and its engineering significance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746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75B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AB4535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6746CA" w:rsidRDefault="006746CA" w:rsidP="00F75B3C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746CA">
              <w:rPr>
                <w:rFonts w:ascii="Bookman Old Style" w:hAnsi="Bookman Old Style" w:cs="Times New Roman"/>
                <w:sz w:val="24"/>
                <w:szCs w:val="24"/>
              </w:rPr>
              <w:t>Discuss boundary layer control techniques used to delay separation and enhance lift on circular cylinders.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746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746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AB4535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5112F" w:rsidTr="00AB4535">
        <w:trPr>
          <w:trHeight w:val="432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5112F" w:rsidRDefault="006511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5112F" w:rsidRDefault="0065112F" w:rsidP="00F75B3C">
            <w:pPr>
              <w:spacing w:after="0"/>
              <w:jc w:val="both"/>
            </w:pPr>
            <w:r w:rsidRPr="0065112F">
              <w:rPr>
                <w:rFonts w:ascii="Bookman Old Style" w:hAnsi="Bookman Old Style" w:cs="Times New Roman"/>
                <w:sz w:val="24"/>
                <w:szCs w:val="24"/>
              </w:rPr>
              <w:t>Derive the property relationships in terms of Mach number for isentropic flow and explain their application to convergent–divergent nozzles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2F" w:rsidRDefault="006511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12F" w:rsidRDefault="006511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12F" w:rsidRDefault="006511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AB4535">
        <w:trPr>
          <w:trHeight w:val="43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AB4535">
        <w:trPr>
          <w:trHeight w:val="432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65112F" w:rsidRDefault="0065112F" w:rsidP="00F75B3C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112F">
              <w:rPr>
                <w:rFonts w:ascii="Bookman Old Style" w:hAnsi="Bookman Old Style" w:cs="Times New Roman"/>
                <w:sz w:val="24"/>
                <w:szCs w:val="24"/>
              </w:rPr>
              <w:t>Derive the governing relations for a normal compressible shock.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511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75B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AB4535">
        <w:trPr>
          <w:trHeight w:val="432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65112F" w:rsidRDefault="0065112F" w:rsidP="00F75B3C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112F">
              <w:rPr>
                <w:rFonts w:ascii="Bookman Old Style" w:hAnsi="Bookman Old Style" w:cs="Times New Roman"/>
                <w:sz w:val="24"/>
                <w:szCs w:val="24"/>
              </w:rPr>
              <w:t xml:space="preserve">Explain oblique shock and </w:t>
            </w:r>
            <w:proofErr w:type="spellStart"/>
            <w:r w:rsidRPr="0065112F">
              <w:rPr>
                <w:rFonts w:ascii="Bookman Old Style" w:hAnsi="Bookman Old Style" w:cs="Times New Roman"/>
                <w:sz w:val="24"/>
                <w:szCs w:val="24"/>
              </w:rPr>
              <w:t>Prandtl</w:t>
            </w:r>
            <w:proofErr w:type="spellEnd"/>
            <w:r w:rsidRPr="0065112F">
              <w:rPr>
                <w:rFonts w:ascii="Bookman Old Style" w:hAnsi="Bookman Old Style" w:cs="Times New Roman"/>
                <w:sz w:val="24"/>
                <w:szCs w:val="24"/>
              </w:rPr>
              <w:t>–Meyer expansion processes with suitable sketches and discuss their role in supersonic flow systems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5112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75B3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8078A5" w:rsidRDefault="008078A5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078A5" w:rsidRDefault="008078A5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078A5" w:rsidRDefault="008078A5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078A5" w:rsidRDefault="008078A5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078A5" w:rsidRDefault="008078A5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078A5" w:rsidRDefault="008078A5" w:rsidP="008078A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8078A5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8078A5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8078A5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0972028"/>
    <w:multiLevelType w:val="multilevel"/>
    <w:tmpl w:val="BEA441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67457"/>
    <w:rsid w:val="0007370E"/>
    <w:rsid w:val="00077FA5"/>
    <w:rsid w:val="00092724"/>
    <w:rsid w:val="000A4732"/>
    <w:rsid w:val="000C1520"/>
    <w:rsid w:val="000C1D0F"/>
    <w:rsid w:val="000D0B88"/>
    <w:rsid w:val="000F12BE"/>
    <w:rsid w:val="000F4CB0"/>
    <w:rsid w:val="00103309"/>
    <w:rsid w:val="00132758"/>
    <w:rsid w:val="00150DF0"/>
    <w:rsid w:val="00155D25"/>
    <w:rsid w:val="00166C9F"/>
    <w:rsid w:val="001A01E5"/>
    <w:rsid w:val="001C54A6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E177B"/>
    <w:rsid w:val="003250EC"/>
    <w:rsid w:val="003257AD"/>
    <w:rsid w:val="00330973"/>
    <w:rsid w:val="003573F1"/>
    <w:rsid w:val="003707C9"/>
    <w:rsid w:val="0037165F"/>
    <w:rsid w:val="003A58A6"/>
    <w:rsid w:val="003B65C4"/>
    <w:rsid w:val="003C2DD8"/>
    <w:rsid w:val="003D1F3A"/>
    <w:rsid w:val="003E5FE9"/>
    <w:rsid w:val="004303C4"/>
    <w:rsid w:val="00456FF1"/>
    <w:rsid w:val="00461785"/>
    <w:rsid w:val="0047454F"/>
    <w:rsid w:val="00474BA7"/>
    <w:rsid w:val="00485725"/>
    <w:rsid w:val="00495815"/>
    <w:rsid w:val="004E2978"/>
    <w:rsid w:val="00504475"/>
    <w:rsid w:val="00512653"/>
    <w:rsid w:val="005450AF"/>
    <w:rsid w:val="00554B1A"/>
    <w:rsid w:val="00580F01"/>
    <w:rsid w:val="00590237"/>
    <w:rsid w:val="00593548"/>
    <w:rsid w:val="005F2504"/>
    <w:rsid w:val="0062034D"/>
    <w:rsid w:val="0063010D"/>
    <w:rsid w:val="006352F9"/>
    <w:rsid w:val="0065112F"/>
    <w:rsid w:val="00655F00"/>
    <w:rsid w:val="006746CA"/>
    <w:rsid w:val="006863D7"/>
    <w:rsid w:val="00686D5C"/>
    <w:rsid w:val="006A2F3F"/>
    <w:rsid w:val="006B471E"/>
    <w:rsid w:val="006D5506"/>
    <w:rsid w:val="006D7EC7"/>
    <w:rsid w:val="006E4EE6"/>
    <w:rsid w:val="006F4FA5"/>
    <w:rsid w:val="007162E1"/>
    <w:rsid w:val="0072633A"/>
    <w:rsid w:val="00740F3D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078A5"/>
    <w:rsid w:val="008166E1"/>
    <w:rsid w:val="00843353"/>
    <w:rsid w:val="00884594"/>
    <w:rsid w:val="00891022"/>
    <w:rsid w:val="008A4D57"/>
    <w:rsid w:val="008A5D11"/>
    <w:rsid w:val="008B5361"/>
    <w:rsid w:val="008B7055"/>
    <w:rsid w:val="008D3CAC"/>
    <w:rsid w:val="008E32BF"/>
    <w:rsid w:val="008E6F6E"/>
    <w:rsid w:val="00906B65"/>
    <w:rsid w:val="009071F8"/>
    <w:rsid w:val="00910762"/>
    <w:rsid w:val="00917290"/>
    <w:rsid w:val="0093182A"/>
    <w:rsid w:val="00990A16"/>
    <w:rsid w:val="009B2AA9"/>
    <w:rsid w:val="009C3F91"/>
    <w:rsid w:val="009F0287"/>
    <w:rsid w:val="00A0283D"/>
    <w:rsid w:val="00A07AEF"/>
    <w:rsid w:val="00A14D8A"/>
    <w:rsid w:val="00A21A62"/>
    <w:rsid w:val="00A43123"/>
    <w:rsid w:val="00A50728"/>
    <w:rsid w:val="00A625FD"/>
    <w:rsid w:val="00A70A19"/>
    <w:rsid w:val="00AA1A23"/>
    <w:rsid w:val="00AA1D8C"/>
    <w:rsid w:val="00AB4535"/>
    <w:rsid w:val="00AB5201"/>
    <w:rsid w:val="00AB54D0"/>
    <w:rsid w:val="00AC3A48"/>
    <w:rsid w:val="00AD4CC9"/>
    <w:rsid w:val="00AD5F75"/>
    <w:rsid w:val="00AE789F"/>
    <w:rsid w:val="00AF7F5A"/>
    <w:rsid w:val="00B05E53"/>
    <w:rsid w:val="00B11358"/>
    <w:rsid w:val="00B12974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B3482"/>
    <w:rsid w:val="00CC569C"/>
    <w:rsid w:val="00CD57BF"/>
    <w:rsid w:val="00CE70A8"/>
    <w:rsid w:val="00CF2C64"/>
    <w:rsid w:val="00CF3F97"/>
    <w:rsid w:val="00D01B2F"/>
    <w:rsid w:val="00D03572"/>
    <w:rsid w:val="00D105C8"/>
    <w:rsid w:val="00D224F2"/>
    <w:rsid w:val="00D37592"/>
    <w:rsid w:val="00D464F5"/>
    <w:rsid w:val="00D56323"/>
    <w:rsid w:val="00D64DA8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0EC9"/>
    <w:rsid w:val="00DE5CE6"/>
    <w:rsid w:val="00DF26A2"/>
    <w:rsid w:val="00DF5DDF"/>
    <w:rsid w:val="00E05230"/>
    <w:rsid w:val="00E267F8"/>
    <w:rsid w:val="00E508F0"/>
    <w:rsid w:val="00E67488"/>
    <w:rsid w:val="00E77988"/>
    <w:rsid w:val="00EA1125"/>
    <w:rsid w:val="00EA1B70"/>
    <w:rsid w:val="00EB081D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75B3C"/>
    <w:rsid w:val="00FA7424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A3AC8-3789-47C2-AE9F-8F300F687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123</cp:revision>
  <dcterms:created xsi:type="dcterms:W3CDTF">2018-09-08T07:27:00Z</dcterms:created>
  <dcterms:modified xsi:type="dcterms:W3CDTF">2026-02-25T07:55:00Z</dcterms:modified>
</cp:coreProperties>
</file>